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          </w:t>
      </w:r>
      <w:bookmarkStart w:id="0" w:name="__DdeLink__76538_1663859271"/>
      <w:r>
        <w:rPr>
          <w:b/>
          <w:bCs/>
          <w:sz w:val="28"/>
          <w:szCs w:val="28"/>
        </w:rPr>
        <w:t>Отчет  о проведенном мониторинге учета детей</w:t>
      </w:r>
      <w:bookmarkEnd w:id="0"/>
      <w:r>
        <w:rPr>
          <w:b/>
          <w:bCs/>
          <w:sz w:val="28"/>
          <w:szCs w:val="28"/>
        </w:rPr>
        <w:t xml:space="preserve">, нуждающихся в предоставлении места в государственных </w:t>
      </w:r>
      <w:r>
        <w:rPr>
          <w:b/>
          <w:bCs/>
          <w:sz w:val="28"/>
          <w:szCs w:val="28"/>
        </w:rPr>
        <w:t xml:space="preserve">дошкольных </w:t>
      </w:r>
      <w:r>
        <w:rPr>
          <w:b/>
          <w:bCs/>
          <w:sz w:val="28"/>
          <w:szCs w:val="28"/>
        </w:rPr>
        <w:t>образовательных учреждениях Назрановского района.</w:t>
      </w:r>
    </w:p>
    <w:p>
      <w:pPr>
        <w:pStyle w:val="Normal"/>
        <w:spacing w:lineRule="auto" w:line="360" w:before="0" w:after="0"/>
        <w:jc w:val="both"/>
        <w:rPr>
          <w:rStyle w:val="Freebirdformviewerviewitemsitemrequiredasterisk"/>
          <w:rFonts w:ascii="Times New Roman" w:hAnsi="Times New Roman" w:cs="Times New Roman"/>
          <w:sz w:val="28"/>
          <w:szCs w:val="28"/>
          <w:highlight w:val="white"/>
        </w:rPr>
      </w:pPr>
      <w:r>
        <w:rPr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Система дошкольного образования Назрановского района включает в себя: 15дошкольных образовательных организаций,  а также 26 общеобразовательных школ с дошкольными группами.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 данным руководителей  ДОО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реальный охват  детей, на которое рассчитаны детские сады  составляет - 4983</w:t>
      </w:r>
      <w:r>
        <w:rPr>
          <w:rStyle w:val="Freebirdformviewerviewitemsitemrequiredasterisk"/>
          <w:rFonts w:cs="Times New Roman" w:ascii="Times New Roman" w:hAnsi="Times New Roman"/>
          <w:sz w:val="28"/>
          <w:szCs w:val="28"/>
          <w:shd w:fill="FFFFFF" w:val="clear"/>
        </w:rPr>
        <w:t xml:space="preserve"> человек, фактическое же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количество детей на 1 сентября 2021 года - </w:t>
      </w:r>
      <w:r>
        <w:rPr>
          <w:rStyle w:val="Freebirdformviewerviewitemsitemrequiredasterisk"/>
          <w:rFonts w:cs="Times New Roman" w:ascii="Times New Roman" w:hAnsi="Times New Roman"/>
          <w:sz w:val="28"/>
          <w:szCs w:val="28"/>
          <w:shd w:fill="FFFFFF" w:val="clear"/>
        </w:rPr>
        <w:t>4921</w:t>
      </w:r>
      <w:r>
        <w:rPr>
          <w:rStyle w:val="Freebirdformviewerviewitemsitemrequiredasterisk"/>
          <w:rFonts w:cs="Times New Roman" w:ascii="Times New Roman" w:hAnsi="Times New Roman"/>
          <w:sz w:val="28"/>
          <w:szCs w:val="28"/>
        </w:rPr>
        <w:t>, т.е. н</w:t>
      </w:r>
      <w:r>
        <w:rPr>
          <w:rStyle w:val="Freebirdformviewerviewitemsitemrequiredasterisk"/>
          <w:rFonts w:cs="Times New Roman" w:ascii="Times New Roman" w:hAnsi="Times New Roman"/>
          <w:sz w:val="28"/>
          <w:szCs w:val="28"/>
          <w:shd w:fill="FFFFFF" w:val="clear"/>
        </w:rPr>
        <w:t>аполняемость  ДОО составляет  99 %, что позволяет решить  проблему приема детей в учреждения  дошкольного образования.</w:t>
      </w:r>
    </w:p>
    <w:p>
      <w:pPr>
        <w:pStyle w:val="Style20"/>
        <w:ind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Постоянно возрастающая потребность в дошкольном образовании способствует развитию новых форм организации дошкольного образования как  группы кратковременного пребывания детей. Данная тенденция </w:t>
      </w:r>
      <w:r>
        <w:rPr>
          <w:sz w:val="28"/>
          <w:szCs w:val="28"/>
        </w:rPr>
        <w:t>развития альтернативных форм дошкольного образования</w:t>
      </w:r>
      <w:r>
        <w:rPr>
          <w:rFonts w:cs="Times New Roman"/>
          <w:sz w:val="28"/>
          <w:szCs w:val="28"/>
        </w:rPr>
        <w:t xml:space="preserve"> нашла свое отражение в деятельности ДОО региона.</w:t>
      </w:r>
    </w:p>
    <w:p>
      <w:pPr>
        <w:pStyle w:val="ConsPlusNormal"/>
        <w:spacing w:lineRule="auto" w:line="36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>Приоритетом в развитии системы дошкольного образования является обеспечение доступности качественного дошкольного образования. Следовательно, необходимо проводить мероприятия, направленные на обеспечение доступности качественного дошкольного образования и равного доступа к качественному образованию независимо от места жительства и социально-экономического статуса семьи.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Руководители ДОО, по данным нашего исследования, заинтересованы в создании дополнительных мест в дошкольных образовательных организациях Назрановского района, указывая на планируемые мероприятия и возможные перспективы.</w:t>
      </w:r>
    </w:p>
    <w:p>
      <w:pPr>
        <w:pStyle w:val="ConsPlusNormal"/>
        <w:spacing w:lineRule="auto" w:line="36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>В ДОО проводятся мероприятия, направленные на укрепление материально-технической базы, оказывающей влияние на качество образовательного  процесса.</w:t>
      </w:r>
    </w:p>
    <w:p>
      <w:pPr>
        <w:pStyle w:val="ConsPlusNormal"/>
        <w:spacing w:lineRule="auto" w:line="360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>С целью обеспечения открытости и информирования населения в каждом дошкольном учреждении функционирует  автоматизированная  информационная система "Электронный детский сад" (далее – АИС ЭДС).</w:t>
      </w:r>
    </w:p>
    <w:p>
      <w:pPr>
        <w:pStyle w:val="ConsPlusNormal"/>
        <w:spacing w:lineRule="auto" w:line="360"/>
        <w:jc w:val="both"/>
        <w:rPr>
          <w:szCs w:val="28"/>
        </w:rPr>
      </w:pPr>
      <w:r>
        <w:rPr>
          <w:szCs w:val="28"/>
        </w:rPr>
        <w:t>По данным АИС ЭДС  сеть образовательных организаций, реализующих образовательную программу дошкольного образования представлена 15 организациями, включая 2 общеобразовательных школ с дошкольными отделениями.</w:t>
      </w:r>
    </w:p>
    <w:p>
      <w:pPr>
        <w:pStyle w:val="Normal"/>
        <w:tabs>
          <w:tab w:val="clear" w:pos="708"/>
          <w:tab w:val="left" w:pos="9214" w:leader="none"/>
        </w:tabs>
        <w:spacing w:lineRule="auto" w:line="360"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Развернутая сеть услуг дополнительного образования, направленная на удовлетворение образовательных запросов и потребностей семей воспитанников позволяет оказывать качественную помощь, направленную на развитие способностей детей дошкольного возраста.</w:t>
      </w:r>
    </w:p>
    <w:p>
      <w:pPr>
        <w:pStyle w:val="Normal"/>
        <w:tabs>
          <w:tab w:val="clear" w:pos="708"/>
          <w:tab w:val="left" w:pos="9214" w:leader="none"/>
        </w:tabs>
        <w:spacing w:lineRule="auto" w:line="360"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Кадровый  потенциал  дошкольных организаций, во многом предопределяет качество образования, следует отметить, что достаточно большое количество педагогов имеет высшее профессиональное педагогическое образование, в том числе профильное дошкольное, что позволяет  реализовать основную  образовательную программу на должном уровне.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Традиционно проводятся конкурсы, направленные на поддержку и поощрение образовательных организаций, реализующих программу дошкольного образования, а это не только детские сады, но и общеобразовательные школы с дошкольными отделениями.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Вместе с тем  необходимо  представить следующие  рекомендации: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-руководителям ДОО рекомендуется обратить внимание на концептуальные и целевые основы реализации комплексных и парциальных программ, они могут не совпадать, а иногда противоречить друг другу;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предлагается в выборе приоритетного направления деятельности  ДОО остановиться на 1-2 направлениях, в противном случае снижается степень  качества  их  реализации;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-с целью подключения педагогов к инновационной и исследовательской деятельности, которая обеспечит рост их профессионального мастерства, рекомендуется создать творческие группы на базе ДОО;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-педагогам ДОО в реализации образовательных и обучающих технологий предлагается больше уделять внимания "прорывным технологиям будущего", в частности,  технологиям  коммуникативного и проблемного обучения;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для использования информационных письменных форм работы с родителями педагогам  ДОО рекомендуется создать личные сайты в интернете;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-специалистам районных отделов образования рекомендуется п</w:t>
      </w:r>
      <w:r>
        <w:rPr>
          <w:rFonts w:cs="Times New Roman" w:ascii="Times New Roman" w:hAnsi="Times New Roman"/>
          <w:sz w:val="28"/>
          <w:szCs w:val="28"/>
        </w:rPr>
        <w:t xml:space="preserve">роводить мониторинг численности детей дошкольного возраста, в том числе детей с ограниченными возможностями здоровья и детей-инвалидов;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-а</w:t>
      </w:r>
      <w:r>
        <w:rPr>
          <w:rFonts w:cs="Times New Roman" w:ascii="Times New Roman" w:hAnsi="Times New Roman"/>
          <w:sz w:val="28"/>
          <w:szCs w:val="28"/>
        </w:rPr>
        <w:t>нализировать условия ДОО для оказания услуг по дошкольному образованию  присмотру и уходу за детьми дошкольного возраста с ограниченными возможностями здоровья и детьми-инвалидами;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-по возможности о</w:t>
      </w:r>
      <w:r>
        <w:rPr>
          <w:rFonts w:cs="Times New Roman" w:ascii="Times New Roman" w:hAnsi="Times New Roman"/>
          <w:sz w:val="28"/>
          <w:szCs w:val="28"/>
        </w:rPr>
        <w:t>рганизовать работу консультационных центров в образовательных организациях, реализующих программы дошкольного образования, по вопросам предоставления методической, психолого-педагогической, диагностической и консультативной помощи родителям (законным представителям) в форме семейного образования,  в т.ч. для родителей (законных представителей) детей с ОВЗ и детей-инвалидов;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-специалистам районных отделов образования и руководителям ДОО рекомендуется продолжать работу по созданию дополнительных мест для обеспечения услугами дошкольного образования детей раннего и дошкольного возраста;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-предлагается подключать независимых экспертов к апробации системы  оценивания и диагностики  результатов  деятельности  дошкольных образовательных организаций  в  контексте  ориентиров, определенных  в   ФГОС дошкольного образова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соответствии с приказом Управления образования № 10 от 24.09.2020года по выполнению Указа Президента Российской Федерации от 7 мая 2012года № 599 « О мерах по реализации государственной политики в области образования и науки» в части обеспечения доступности дошкольного образования, а также во исполнении решений совещания у Заместителя Председателя Правительства Российской Федерации О.Ю. Голодец от 16 июля 2013года для проведения ежемесячного мониторинга согласно п.2 Положения о проведении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сегодняшний день в дошкольных образовательных учреждениях Назрановского района стоит на очереди 1845 детей.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с.п.Плиево – 645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с.п.Экажево – 284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с.п.Барсуки – 148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с.п.Яндаре – 85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с.п.Али-Юрт – 87</w:t>
      </w:r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с.п.Сурхахи – 35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с.п.Кантышево – 261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с.п.Долаково – 223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8"/>
          <w:szCs w:val="28"/>
        </w:rPr>
        <w:t xml:space="preserve">В с.п.Али-Юрт – 77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reebirdformviewerviewitemsitemrequiredasterisk" w:customStyle="1">
    <w:name w:val="freebirdformviewerviewitemsitemrequiredasterisk"/>
    <w:basedOn w:val="DefaultParagraphFont"/>
    <w:qFormat/>
    <w:rsid w:val="002b13ac"/>
    <w:rPr/>
  </w:style>
  <w:style w:type="character" w:styleId="Style14" w:customStyle="1">
    <w:name w:val="Текст отчета Знак"/>
    <w:basedOn w:val="DefaultParagraphFont"/>
    <w:link w:val="a3"/>
    <w:qFormat/>
    <w:rsid w:val="002b13ac"/>
    <w:rPr>
      <w:rFonts w:ascii="Times New Roman" w:hAnsi="Times New Roman"/>
      <w:sz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 w:customStyle="1">
    <w:name w:val="Текст отчета"/>
    <w:basedOn w:val="Normal"/>
    <w:link w:val="a4"/>
    <w:autoRedefine/>
    <w:qFormat/>
    <w:rsid w:val="002b13ac"/>
    <w:pPr>
      <w:spacing w:lineRule="auto" w:line="360" w:before="0" w:after="0"/>
      <w:ind w:firstLine="567"/>
      <w:jc w:val="both"/>
    </w:pPr>
    <w:rPr>
      <w:rFonts w:ascii="Times New Roman" w:hAnsi="Times New Roman"/>
      <w:sz w:val="24"/>
    </w:rPr>
  </w:style>
  <w:style w:type="paragraph" w:styleId="ConsPlusNormal" w:customStyle="1">
    <w:name w:val="ConsPlusNormal"/>
    <w:qFormat/>
    <w:rsid w:val="002b13a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LibreOffice/6.3.6.2$Linux_X86_64 LibreOffice_project/30$Build-2</Application>
  <Pages>4</Pages>
  <Words>667</Words>
  <Characters>5120</Characters>
  <CharactersWithSpaces>5892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2021-09-27T11:11:00Z</dcterms:created>
  <dc:creator>1</dc:creator>
  <dc:description/>
  <dc:language>ru-RU</dc:language>
  <cp:lastModifiedBy/>
  <dcterms:modified xsi:type="dcterms:W3CDTF">2021-09-28T11:56:37Z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